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E5" w:rsidRDefault="001462E5" w:rsidP="001462E5">
      <w:pPr>
        <w:pStyle w:val="2"/>
        <w:spacing w:before="0" w:beforeAutospacing="0" w:after="0" w:afterAutospacing="0"/>
        <w:jc w:val="center"/>
        <w:rPr>
          <w:sz w:val="23"/>
          <w:szCs w:val="23"/>
        </w:rPr>
      </w:pPr>
      <w:bookmarkStart w:id="0" w:name="_GoBack"/>
      <w:r>
        <w:rPr>
          <w:sz w:val="23"/>
          <w:szCs w:val="23"/>
        </w:rPr>
        <w:t>Приказ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bookmarkEnd w:id="0"/>
    <w:p w:rsidR="001462E5" w:rsidRDefault="001462E5" w:rsidP="001462E5">
      <w:pPr>
        <w:pStyle w:val="2"/>
        <w:spacing w:before="0" w:beforeAutospacing="0" w:after="0" w:afterAutospacing="0"/>
        <w:jc w:val="center"/>
        <w:rPr>
          <w:sz w:val="23"/>
          <w:szCs w:val="23"/>
        </w:rPr>
      </w:pPr>
    </w:p>
    <w:p w:rsidR="001462E5" w:rsidRDefault="001462E5" w:rsidP="001462E5">
      <w:pPr>
        <w:pStyle w:val="a3"/>
        <w:spacing w:before="0" w:beforeAutospacing="0" w:after="0" w:afterAutospacing="0"/>
      </w:pPr>
      <w:bookmarkStart w:id="1" w:name="0"/>
      <w:bookmarkEnd w:id="1"/>
      <w: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462E5" w:rsidRPr="00C57833" w:rsidRDefault="001462E5" w:rsidP="001462E5">
      <w:pPr>
        <w:pStyle w:val="a3"/>
        <w:spacing w:before="0" w:beforeAutospacing="0" w:after="0" w:afterAutospacing="0"/>
        <w:rPr>
          <w:b/>
        </w:rPr>
      </w:pPr>
      <w:r w:rsidRPr="00C57833">
        <w:rPr>
          <w:b/>
        </w:rPr>
        <w:t>2. Признать утратившим силу приказ Министерства образования и науки Российской Федерации от 27 октября 2011 г. № 2562 «Об утверждении Типового положения о дошкольном образовательном учреждении» (зарегистрирован Министерством юстиции Российской Федерации 18 января 2012 г., регистрационный № 22946).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5"/>
        <w:gridCol w:w="3275"/>
      </w:tblGrid>
      <w:tr w:rsidR="001462E5" w:rsidTr="00F073CD">
        <w:trPr>
          <w:tblCellSpacing w:w="15" w:type="dxa"/>
        </w:trPr>
        <w:tc>
          <w:tcPr>
            <w:tcW w:w="2500" w:type="pct"/>
            <w:shd w:val="clear" w:color="auto" w:fill="auto"/>
            <w:vAlign w:val="center"/>
          </w:tcPr>
          <w:p w:rsidR="001462E5" w:rsidRDefault="001462E5" w:rsidP="00F073CD">
            <w:r>
              <w:t xml:space="preserve">Первый заместитель Министра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1462E5" w:rsidRDefault="001462E5" w:rsidP="00F073CD">
            <w:r>
              <w:t xml:space="preserve">Н.В. Третьяк </w:t>
            </w:r>
          </w:p>
        </w:tc>
      </w:tr>
    </w:tbl>
    <w:p w:rsidR="001462E5" w:rsidRDefault="001462E5" w:rsidP="001462E5">
      <w:pPr>
        <w:pStyle w:val="toleft"/>
        <w:spacing w:before="0" w:beforeAutospacing="0" w:after="0" w:afterAutospacing="0"/>
      </w:pPr>
      <w:r>
        <w:t>Зарегистрировано в Минюсте РФ 26 сентября 2013 г.</w:t>
      </w:r>
    </w:p>
    <w:p w:rsidR="001462E5" w:rsidRDefault="001462E5" w:rsidP="001462E5">
      <w:pPr>
        <w:pStyle w:val="toleft"/>
        <w:spacing w:before="0" w:beforeAutospacing="0" w:after="0" w:afterAutospacing="0"/>
      </w:pPr>
      <w:r>
        <w:t>Регистрационный № 30038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Приложение</w:t>
      </w:r>
    </w:p>
    <w:p w:rsidR="001462E5" w:rsidRDefault="001462E5" w:rsidP="001462E5">
      <w:pPr>
        <w:pStyle w:val="3"/>
        <w:spacing w:before="0" w:beforeAutospacing="0" w:after="0" w:afterAutospacing="0"/>
        <w:jc w:val="center"/>
      </w:pPr>
      <w:r>
        <w:t>Порядок</w:t>
      </w:r>
      <w: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br/>
        <w:t>(утв. приказом Министерства образования и науки РФ от 30 августа 2013 г. № 1014)</w:t>
      </w:r>
    </w:p>
    <w:p w:rsidR="001462E5" w:rsidRDefault="001462E5" w:rsidP="001462E5">
      <w:pPr>
        <w:pStyle w:val="3"/>
        <w:spacing w:before="0" w:beforeAutospacing="0" w:after="0" w:afterAutospacing="0"/>
        <w:jc w:val="both"/>
      </w:pPr>
      <w:r>
        <w:t>I. Общие положения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1462E5" w:rsidRDefault="001462E5" w:rsidP="001462E5">
      <w:pPr>
        <w:pStyle w:val="3"/>
        <w:spacing w:before="0" w:beforeAutospacing="0" w:after="0" w:afterAutospacing="0"/>
        <w:jc w:val="both"/>
      </w:pPr>
      <w:r>
        <w:t>II. Организация и осуществление образовательной деятельности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№ 273-ФЗ «Об образовании в Российской </w:t>
      </w:r>
      <w:proofErr w:type="gramStart"/>
      <w:r>
        <w:t>Федерации»*</w:t>
      </w:r>
      <w:proofErr w:type="gramEnd"/>
      <w:r>
        <w:t>(1).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Допускается сочетание различных форм получения образования и форм обучения*(2).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</w:t>
      </w:r>
      <w:r>
        <w:lastRenderedPageBreak/>
        <w:t>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организациями*(3).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образования*(4).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Федерации*(5).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обучающихся*(6).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</w:t>
      </w:r>
      <w:r>
        <w:lastRenderedPageBreak/>
        <w:t>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В образовательной организации могут быть организованы также: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Федерации.*(7)</w:t>
      </w:r>
    </w:p>
    <w:p w:rsidR="001462E5" w:rsidRDefault="001462E5" w:rsidP="001462E5">
      <w:pPr>
        <w:pStyle w:val="3"/>
        <w:spacing w:before="0" w:beforeAutospacing="0" w:after="0" w:afterAutospacing="0"/>
        <w:jc w:val="both"/>
      </w:pPr>
      <w:r>
        <w:t>III. Особенности организация образовательной деятельности для лиц с ограниченными возможностями здоровья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инвалида*(8).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здоровья.*(9)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</w:t>
      </w:r>
      <w:r>
        <w:lastRenderedPageBreak/>
        <w:t>образовательных программ дошкольного образования детьми с ограниченными возможностями здоровья*(10).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1) для детей с ограниченными возможностями здоровья по зрению: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присутствие ассистента, оказывающего ребенку необходимую помощь;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обеспечение выпуска альтернативных форматов печатных материалов (крупный шрифт) или аудиофайлы;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2) для детей с ограниченными возможностями здоровья по слуху: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обеспечение надлежащими звуковыми средствами воспроизведения информации;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организациях*(11).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>
        <w:t>сурдопереводчиков</w:t>
      </w:r>
      <w:proofErr w:type="spellEnd"/>
      <w:r>
        <w:t xml:space="preserve"> и </w:t>
      </w:r>
      <w:proofErr w:type="spellStart"/>
      <w:r>
        <w:t>тифлосурдопереводчиков</w:t>
      </w:r>
      <w:proofErr w:type="spellEnd"/>
      <w:r>
        <w:t>*(12).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организациях*(13).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 xml:space="preserve">Порядок регламентации и оформления отношении государственной и </w:t>
      </w:r>
      <w:proofErr w:type="gramStart"/>
      <w:r>
        <w:t>муниципальной образовательной организации</w:t>
      </w:r>
      <w:proofErr w:type="gramEnd"/>
      <w: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Федерации*(14).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_____________________________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*(1) Часть 5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*(2) Часть 4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*(3) Часть 1 статьи 15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*(4) Часть 6 статьи 12 Федерального закона от 29 декабря 2013 г. № 273-ФЗ «Об образовании в Российской Федерации» (Собрание законодательства Российской Федерации, 2012, № 53, ст. 7598,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*(5) Часть 3 статьи 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lastRenderedPageBreak/>
        <w:t>*(6) Часть 2 статьи 64 Федерального закона от 29 декабря 2012 г. № 273-ФЗ «</w:t>
      </w:r>
      <w:proofErr w:type="gramStart"/>
      <w:r>
        <w:t>Об образований</w:t>
      </w:r>
      <w:proofErr w:type="gramEnd"/>
      <w:r>
        <w:t xml:space="preserve"> в Российской Федерации» (Собрание законодательства Российской Федерации, 2012, № 53, ст. 7598,2013,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*(7) Часть 3, статьи 64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*(8) Часть 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*(9) Часть 10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*(10) Часть 3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*(11) Часть 4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*(12) Часть 11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7598, 2013, № 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*(13) Часть 5 статьи 41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19, ст. 2326)</w:t>
      </w:r>
    </w:p>
    <w:p w:rsidR="001462E5" w:rsidRDefault="001462E5" w:rsidP="001462E5">
      <w:pPr>
        <w:pStyle w:val="a3"/>
        <w:spacing w:before="0" w:beforeAutospacing="0" w:after="0" w:afterAutospacing="0"/>
      </w:pPr>
      <w:r>
        <w:t>*(14) Часть 6 статьи 41 Федерального закона от 29 декабря 2012 г. № 273-ФЗ «Об образовании в Российской Федерации» (Собрание законодательства Российской Федерации, 2012 № 53, ст. 7598; 2013, № 19, ст. 2326)</w:t>
      </w:r>
    </w:p>
    <w:p w:rsidR="001462E5" w:rsidRDefault="001462E5" w:rsidP="001462E5"/>
    <w:p w:rsidR="001462E5" w:rsidRDefault="001462E5" w:rsidP="001462E5">
      <w:pPr>
        <w:pStyle w:val="textreview"/>
        <w:spacing w:before="0" w:beforeAutospacing="0" w:after="0" w:afterAutospacing="0"/>
      </w:pPr>
      <w:bookmarkStart w:id="2" w:name="review"/>
      <w:bookmarkEnd w:id="2"/>
      <w:r>
        <w:rPr>
          <w:rStyle w:val="a4"/>
        </w:rPr>
        <w:t>Обзор документа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Утвержден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Так,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образования.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Названная программа самостоятельно разрабатывается и утверждается образовательными организациями. При этом требования к структуре, объему, условиям реализации и результатам освоения программы определяются соответствующим федеральным государственным образовательным стандартом.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Образовательная организация обеспечивает получение дошкольного образования, присмотр и уход за воспитанниками в возрасте от 2 месяцев до прекращения образовательных отношений.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Образовательная деятельность в организации осуществляется в группах. Последние могут иметь общеразвивающую, компенсирующую, оздоровительную или комбинированную направленность.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Кроме того,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 месяцев до 3 лет), а также по присмотру и уходу для лиц в возрасте от 2 месяцев до 7 лет. Также могут быть созданы семейные дошкольные группы с целью удовлетворения потребности населения в услугах дошкольного образования в семьях.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lastRenderedPageBreak/>
        <w:t>Организация самостоятельно определяет режим ее работы по 5-дневной или 6-дневной рабочей неделе. Группы могут функционировать в следующем режиме. Полного (12 часов), сокращенного (8-10,5 часов), продленного (13-14 часов) дня. Кратковременного (от 3 до 5 часов в день) и круглосуточного пребывания.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По запросам законных представителей возможна организация работы групп также в выходные и праздничные дни.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Кроме того, приведены особенности организации образовательной деятельности для обучающихся с ограниченными возможностями здоровья.</w:t>
      </w:r>
    </w:p>
    <w:p w:rsidR="001462E5" w:rsidRDefault="001462E5" w:rsidP="001462E5">
      <w:pPr>
        <w:pStyle w:val="a3"/>
        <w:spacing w:before="0" w:beforeAutospacing="0" w:after="0" w:afterAutospacing="0"/>
        <w:jc w:val="both"/>
      </w:pPr>
      <w:r>
        <w:t>Типовое положение о дошкольном образовательном учреждении, утвержденное в 2011 г., признано утратившим силу.</w:t>
      </w:r>
    </w:p>
    <w:p w:rsidR="001462E5" w:rsidRDefault="001462E5" w:rsidP="001462E5"/>
    <w:p w:rsidR="0098493B" w:rsidRDefault="0098493B"/>
    <w:sectPr w:rsidR="0098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E5"/>
    <w:rsid w:val="001462E5"/>
    <w:rsid w:val="002A0E4C"/>
    <w:rsid w:val="009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38E55-F6AA-43BE-A7FA-0CCB0E3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462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462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462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1462E5"/>
    <w:pPr>
      <w:spacing w:before="100" w:beforeAutospacing="1" w:after="100" w:afterAutospacing="1"/>
    </w:pPr>
  </w:style>
  <w:style w:type="paragraph" w:customStyle="1" w:styleId="toleft">
    <w:name w:val="toleft"/>
    <w:basedOn w:val="a"/>
    <w:rsid w:val="001462E5"/>
    <w:pPr>
      <w:spacing w:before="100" w:beforeAutospacing="1" w:after="100" w:afterAutospacing="1"/>
    </w:pPr>
  </w:style>
  <w:style w:type="paragraph" w:customStyle="1" w:styleId="textreview">
    <w:name w:val="text_review"/>
    <w:basedOn w:val="a"/>
    <w:rsid w:val="001462E5"/>
    <w:pPr>
      <w:spacing w:before="100" w:beforeAutospacing="1" w:after="100" w:afterAutospacing="1"/>
    </w:pPr>
  </w:style>
  <w:style w:type="character" w:styleId="a4">
    <w:name w:val="Strong"/>
    <w:qFormat/>
    <w:rsid w:val="00146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Home</cp:lastModifiedBy>
  <cp:revision>2</cp:revision>
  <dcterms:created xsi:type="dcterms:W3CDTF">2015-10-08T16:18:00Z</dcterms:created>
  <dcterms:modified xsi:type="dcterms:W3CDTF">2015-10-08T16:18:00Z</dcterms:modified>
</cp:coreProperties>
</file>