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C8F" w:rsidRPr="00B664DD" w:rsidRDefault="00EB4C8F" w:rsidP="00EB4C8F">
      <w:pPr>
        <w:jc w:val="center"/>
        <w:rPr>
          <w:rFonts w:ascii="Times New Roman" w:hAnsi="Times New Roman" w:cs="Times New Roman"/>
          <w:b/>
          <w:sz w:val="28"/>
          <w:szCs w:val="28"/>
        </w:rPr>
      </w:pPr>
      <w:bookmarkStart w:id="0" w:name="_GoBack"/>
      <w:r w:rsidRPr="00B664DD">
        <w:rPr>
          <w:rFonts w:ascii="Times New Roman" w:hAnsi="Times New Roman" w:cs="Times New Roman"/>
          <w:b/>
          <w:sz w:val="28"/>
          <w:szCs w:val="28"/>
        </w:rPr>
        <w:t xml:space="preserve">Статья 29. Федерального закона №273 от 29.12.2012 "Информационная </w:t>
      </w:r>
      <w:bookmarkEnd w:id="0"/>
      <w:r w:rsidRPr="00B664DD">
        <w:rPr>
          <w:rFonts w:ascii="Times New Roman" w:hAnsi="Times New Roman" w:cs="Times New Roman"/>
          <w:b/>
          <w:sz w:val="28"/>
          <w:szCs w:val="28"/>
        </w:rPr>
        <w:t>открытость образовательной организации".</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2. Образовательные организации обеспечивают открытость и доступность:</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1) информации:</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б) о структуре и об органах управления образовательной организацией;</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д) о языках образования;</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е) о федеральных государственных образовательных стандартах, об образовательных стандартах (при их наличии);</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ж) о руководителе образовательной организации, его заместителях, руководителях филиалов образовательной организации (при их наличии);</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з) о персональном составе педагогических работников с указанием уровня образования, квалификации и опыта работы;</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н) о наличии и об условиях предоставления обучающимся стипендий, мер социальной поддержки;</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 xml:space="preserve">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w:t>
      </w:r>
      <w:r w:rsidRPr="00EB4C8F">
        <w:rPr>
          <w:rFonts w:ascii="Times New Roman" w:hAnsi="Times New Roman" w:cs="Times New Roman"/>
          <w:sz w:val="24"/>
          <w:szCs w:val="24"/>
        </w:rPr>
        <w:lastRenderedPageBreak/>
        <w:t>Федерации, местных бюджетов, по договорам об образовании за счет средств физических и (или) юридических лиц;</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р) о поступлении финансовых и материальных средств и об их расходовании по итогам финансового года;</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с) о трудоустройстве выпускников;</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2) копий:</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а) устава образовательной организации;</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б) лицензии на осуществление образовательной деятельности (с приложениями);</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в) свидетельства о государственной аккредитации (с приложениями);</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 xml:space="preserve">3) отчета о результатах </w:t>
      </w:r>
      <w:proofErr w:type="spellStart"/>
      <w:r w:rsidRPr="00EB4C8F">
        <w:rPr>
          <w:rFonts w:ascii="Times New Roman" w:hAnsi="Times New Roman" w:cs="Times New Roman"/>
          <w:sz w:val="24"/>
          <w:szCs w:val="24"/>
        </w:rPr>
        <w:t>самообследования</w:t>
      </w:r>
      <w:proofErr w:type="spellEnd"/>
      <w:r w:rsidRPr="00EB4C8F">
        <w:rPr>
          <w:rFonts w:ascii="Times New Roman" w:hAnsi="Times New Roman" w:cs="Times New Roman"/>
          <w:sz w:val="24"/>
          <w:szCs w:val="24"/>
        </w:rPr>
        <w:t xml:space="preserve">. Показатели деятельности образовательной организации, подлежащей </w:t>
      </w:r>
      <w:proofErr w:type="spellStart"/>
      <w:r w:rsidRPr="00EB4C8F">
        <w:rPr>
          <w:rFonts w:ascii="Times New Roman" w:hAnsi="Times New Roman" w:cs="Times New Roman"/>
          <w:sz w:val="24"/>
          <w:szCs w:val="24"/>
        </w:rPr>
        <w:t>самообследованию</w:t>
      </w:r>
      <w:proofErr w:type="spellEnd"/>
      <w:r w:rsidRPr="00EB4C8F">
        <w:rPr>
          <w:rFonts w:ascii="Times New Roman" w:hAnsi="Times New Roman" w:cs="Times New Roman"/>
          <w:sz w:val="24"/>
          <w:szCs w:val="24"/>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5) предписаний органов, осуществляющих государственный контроль (надзор) в сфере образования, отчетов об исполнении таких предписаний;</w:t>
      </w:r>
    </w:p>
    <w:p w:rsidR="00EB4C8F"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BF1CDE" w:rsidRPr="00EB4C8F" w:rsidRDefault="00EB4C8F" w:rsidP="00EB4C8F">
      <w:pPr>
        <w:pStyle w:val="a3"/>
        <w:ind w:left="-709"/>
        <w:jc w:val="both"/>
        <w:rPr>
          <w:rFonts w:ascii="Times New Roman" w:hAnsi="Times New Roman" w:cs="Times New Roman"/>
          <w:sz w:val="24"/>
          <w:szCs w:val="24"/>
        </w:rPr>
      </w:pPr>
      <w:r w:rsidRPr="00EB4C8F">
        <w:rPr>
          <w:rFonts w:ascii="Times New Roman" w:hAnsi="Times New Roman" w:cs="Times New Roman"/>
          <w:sz w:val="24"/>
          <w:szCs w:val="24"/>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sectPr w:rsidR="00BF1CDE" w:rsidRPr="00EB4C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DE8"/>
    <w:rsid w:val="002C7DE8"/>
    <w:rsid w:val="00B664DD"/>
    <w:rsid w:val="00BF1CDE"/>
    <w:rsid w:val="00EB4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2E71F-C414-463E-88FA-C6C4E96E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4C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916</Words>
  <Characters>5223</Characters>
  <Application>Microsoft Office Word</Application>
  <DocSecurity>0</DocSecurity>
  <Lines>43</Lines>
  <Paragraphs>12</Paragraphs>
  <ScaleCrop>false</ScaleCrop>
  <Company>SPecialiST RePack</Company>
  <LinksUpToDate>false</LinksUpToDate>
  <CharactersWithSpaces>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dc:creator>
  <cp:keywords/>
  <dc:description/>
  <cp:lastModifiedBy>Костя</cp:lastModifiedBy>
  <cp:revision>3</cp:revision>
  <dcterms:created xsi:type="dcterms:W3CDTF">2016-03-13T13:00:00Z</dcterms:created>
  <dcterms:modified xsi:type="dcterms:W3CDTF">2016-03-13T13:04:00Z</dcterms:modified>
</cp:coreProperties>
</file>